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tbl>
      <w:tblPr>
        <w:jc w:val="left"/>
        <w:tblW w:w="78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6405"/>
      </w:tblGrid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方法编码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方法名称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B19601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PCR-Sanger测序法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B19602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PCR-焦磷酸测序法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B19603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PCR-限制性片段长度多态性（Restriction fragment len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B19604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PCR-单链构象多态性 (Single-Strand Conformation Pol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B19605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实时荧光PCR(定量)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B19606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实时荧光PCR（定性）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B19607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实时荧光PCR-扩增阻滞突变系统(Amplification Refract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B19608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实时荧光PCR-高分辨熔解曲线分析(high resolution mel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B19609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PCR-流式荧光杂交法（PCR-luminex）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B19610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PCR-基因芯片杂交(DNA microarray)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B19611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PCR-反向点杂交法(reverse dot hybridization，RDB)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B19612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PCR-导流杂交法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B19613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PCR-变性高效液相色谱分析（denaturing high performa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B19614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PCR-基质辅助激光解析电离飞行时间质谱（Matrix-Assis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B19615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肽核酸钳制PCR(peptide nucleic acid–PCR，PNA-PCR）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B19616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低变性温度共扩增PCR(co-amplification at low denatu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B19617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单碱基延伸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B19618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原位杂交荧光染色脱氧核糖核酸测序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B19619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荧光原位杂交（Fluorescence in situ hybridization,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B19620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二代测序（next-generation sequencing, NGS）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B19621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数字PCR</w:t>
            </w:r>
          </w:p>
        </w:tc>
      </w:tr>
      <w:tr>
        <w:trPr>
          <w:trHeight w:val="28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B19622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Times New Roman" w:eastAsia="宋体" w:cs="Times New Roman" w:hAnsi="Times New Roman"/>
                <w:sz w:val="24"/>
              </w:rPr>
            </w:pPr>
            <w:r>
              <w:rPr>
                <w:rFonts w:ascii="Times New Roman" w:eastAsia="宋体" w:cs="Times New Roman" w:hAnsi="Times New Roman"/>
                <w:sz w:val="24"/>
              </w:rPr>
              <w:t>其它方法（请详述）</w:t>
            </w:r>
          </w:p>
        </w:tc>
      </w:tr>
    </w:tbl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  <w:bookmarkStart w:id="0" w:name="_GoBack"/>
      <w:bookmarkEnd w:id="0"/>
    </w:p>
    <w:p>
      <w:pPr>
        <w:spacing w:line="240" w:lineRule="atLeast"/>
        <w:ind w:firstLine="0"/>
      </w:pPr>
    </w:p>
    <w:tbl>
      <w:tblPr>
        <w:jc w:val="left"/>
        <w:tblW w:w="6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4725"/>
      </w:tblGrid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仪器编码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仪器厂家名称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B196001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5700 荧光定量PCR仪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B196002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ROCHE Lightcycler（毛细管）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B196003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Bio-Rad iCycle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B196004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ROCHE Lightcycler 480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B196005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7700 荧光定量PCR仪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B196006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7000 荧光定量PCR仪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B196007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7900 荧光定量PCR仪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B196008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COBAS AMPLICOR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B196009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COBAS TaqMan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B196010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7300 荧光定量PCR仪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B196011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7500 荧光定量PCR仪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B196012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Rotor Gene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B196013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Line-Gene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B196014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MJ Research Opticon II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B196015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DA7600核酸扩增实时荧光检测系统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B196016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科华FluoCycle 实时荧光定量PCR仪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B196017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SLAN荧光定量PCR仪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B196018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Genelight 9800全自动医用PCR分析系统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B196019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Genelight 2400全自动医用PCR分析系统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B196020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伯乐CFX96实时定量PCR仪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B196021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StepOnePlus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B196022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Veriti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B196023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2720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B196024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9700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B196025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Bio-Rad T100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B196026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TL-988实时荧光定量PCR仪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B196027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博日FQD-48A(A4)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B196028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博日TC-96/G/H(b)A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B196029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博日LifeTouch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B196030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飞行时间质谱系统Clin-TOF-I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B196031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Luminex 100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B196032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Luminex 200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B196033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Baio BR-526-24全自动杂交仪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B196034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Baio BE-2.0 生物芯片识读仪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B196035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DA9000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B196036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晶芯LuxScan 10K-B微阵列芯片扫描仪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B196037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3500测序仪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B196038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3500DX测序仪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B196039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3730XL测序仪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B196040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3130测序仪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B196041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ABI 3100 测序仪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B196042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PyroMark Q24焦磷酸测序仪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B196043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PyroMark Q96 ID焦磷酸测序仪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B196044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医用核酸分子快速杂交仪HHM-2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B196045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BGISEQ-100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B196046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BGISEQ-1000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B196047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DA8600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B196048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BioelectronSeq 4000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B196049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NextSeq CN500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B196050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Ion Proton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B196051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HiSeq 2000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B196052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HiSeq 2500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B196053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Ion torrent PGM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B196054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MiSeq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B196055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HiSeq X Ten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B196056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SLAN-96P/96S/48P全自动医用PCR分析系统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B196057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手工操作</w:t>
            </w:r>
          </w:p>
        </w:tc>
      </w:tr>
      <w:tr>
        <w:trPr>
          <w:trHeight w:val="28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B196058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其它（请详述）</w:t>
            </w:r>
          </w:p>
        </w:tc>
      </w:tr>
    </w:tbl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p>
      <w:pPr>
        <w:spacing w:line="240" w:lineRule="atLeast"/>
        <w:ind w:firstLine="0"/>
      </w:pPr>
    </w:p>
    <w:tbl>
      <w:tblPr>
        <w:jc w:val="lef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5175"/>
      </w:tblGrid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编码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试剂、校准物厂家名称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B196001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厦门艾德生物医药科技有限公司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B196002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北京雅康博生物科技有限公司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B196003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上海源奇生物医药科技有限公司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B196004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苏州为真生物医药科技有限公司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B196005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益善生物技术股份有限公司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B196006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北京金菩嘉医疗科技有限公司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B196007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中山大学达安基因股份有限公司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B196008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上海科华生物工程股份有限公司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B196009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上海星耀医学科技发展有限公司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B196010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厦门安普利生物工程公司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B196011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上海申友生物技术有限责任公司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B196012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深圳匹基生物技术有限公司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B196013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湖南圣湘生物科技有限公司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B196014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上海之江生物科技有限公司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B196015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亚能生物技术（深圳）有限公司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B196016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港龙生物技术（深圳）有限公司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B196017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潮州凯普生物化学有限公司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B196018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上海透景生命科技有限公司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B196020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基因科技（上海）有限公司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B196021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西安天隆科技有限公司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B196022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无锡锐奇基因生物科技有限公司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B196023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珠海赛乐奇生物技术有限公司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B196024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上海百傲科技有限公司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B196025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湖南宏灏基因生物科技有限公司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B196026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山东三月三基因技术有限公司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B196027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罗氏诊断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B196028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江苏硕世生物科技股份有限公司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B196202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凯杰生物工程（深圳）有限公司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B196203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罗氏(ROCHE)投资有限公司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B196204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苏州旷远生物分子技术有限公司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B196205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武汉友芝友生物制药有限公司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B196206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北京华夏时代基因科技发展有限公司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B196207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北京鑫诺美迪基因检测技术有限公司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B196208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武汉华大基因生物医学工程有限公司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B196209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杭州贝瑞和康基因诊断技术有限公司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B196210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博奥生物集团有限公司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B196211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Illumina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B196212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Life technologies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B196213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广州安必平医药科技有限公司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B196214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华大基因生物科技（深圳）有限公司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B196215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北京毅新博创生物科技有限公司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B196216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济南英盛生物技术有限公司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B196217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实验室自配试剂</w:t>
            </w:r>
          </w:p>
        </w:tc>
      </w:tr>
      <w:tr>
        <w:trPr>
          <w:trHeight w:val="28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B196999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宋体" w:eastAsia="宋体" w:cs="Times New Roman"/>
                <w:sz w:val="22"/>
              </w:rPr>
            </w:pPr>
            <w:r>
              <w:rPr>
                <w:rFonts w:ascii="宋体" w:eastAsia="宋体" w:cs="Times New Roman"/>
                <w:sz w:val="22"/>
              </w:rPr>
              <w:t>其它(请详细填写)</w:t>
            </w:r>
          </w:p>
        </w:tc>
      </w:tr>
    </w:tbl>
    <w:p>
      <w:pPr>
        <w:spacing w:line="240" w:lineRule="atLeast"/>
        <w:ind w:firstLine="0"/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cs="Arial" w:hAnsi="Calibri"/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Calibri" w:eastAsia="宋体" w:cs="Arial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</Application>
  <Pages>5</Pages>
  <Words>1228</Words>
  <Characters>2770</Characters>
  <Lines>304</Lines>
  <Paragraphs>254</Paragraphs>
  <CharactersWithSpaces>2848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l</dc:creator>
  <cp:lastModifiedBy>lenovo</cp:lastModifiedBy>
  <cp:revision>2</cp:revision>
  <dcterms:created xsi:type="dcterms:W3CDTF">2018-04-19T02:11:00Z</dcterms:created>
  <dcterms:modified xsi:type="dcterms:W3CDTF">2018-04-19T02:59:34Z</dcterms:modified>
</cp:coreProperties>
</file>